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01" w:rsidRDefault="008F4C01" w:rsidP="0097384E">
      <w:pPr>
        <w:ind w:right="2409"/>
        <w:rPr>
          <w:rFonts w:ascii="Marianne" w:hAnsi="Marianne"/>
        </w:rPr>
      </w:pPr>
    </w:p>
    <w:p w:rsidR="008F4C01" w:rsidRDefault="008F4C01" w:rsidP="008F4C01">
      <w:pPr>
        <w:ind w:right="2409"/>
        <w:rPr>
          <w:rFonts w:ascii="Marianne" w:hAnsi="Marianne"/>
        </w:rPr>
      </w:pPr>
    </w:p>
    <w:p w:rsidR="008F4C01" w:rsidRDefault="008F4C01" w:rsidP="008F4C01">
      <w:pPr>
        <w:jc w:val="right"/>
        <w:rPr>
          <w:rFonts w:ascii="Marianne" w:hAnsi="Marianne"/>
        </w:rPr>
      </w:pPr>
      <w:r>
        <w:rPr>
          <w:rFonts w:ascii="Marianne" w:hAnsi="Marianne"/>
        </w:rPr>
        <w:t>[</w:t>
      </w:r>
      <w:r>
        <w:rPr>
          <w:rFonts w:ascii="Marianne" w:hAnsi="Marianne"/>
          <w:i/>
        </w:rPr>
        <w:t>Nom du chef de l’établissement pénitentiaire, ou son représentant</w:t>
      </w:r>
      <w:r>
        <w:rPr>
          <w:rFonts w:ascii="Marianne" w:hAnsi="Marianne"/>
        </w:rPr>
        <w:t>]</w:t>
      </w:r>
    </w:p>
    <w:p w:rsidR="008F4C01" w:rsidRDefault="008F4C01" w:rsidP="008F4C01">
      <w:pPr>
        <w:jc w:val="right"/>
        <w:rPr>
          <w:rFonts w:ascii="Marianne" w:hAnsi="Marianne"/>
        </w:rPr>
      </w:pPr>
      <w:r>
        <w:rPr>
          <w:rFonts w:ascii="Marianne" w:hAnsi="Marianne"/>
        </w:rPr>
        <w:t>[</w:t>
      </w:r>
      <w:r>
        <w:rPr>
          <w:rFonts w:ascii="Marianne" w:hAnsi="Marianne"/>
          <w:i/>
        </w:rPr>
        <w:t>Nom de l’établissement pénitentiaire</w:t>
      </w:r>
      <w:r>
        <w:rPr>
          <w:rFonts w:ascii="Marianne" w:hAnsi="Marianne"/>
        </w:rPr>
        <w:t>]</w:t>
      </w:r>
    </w:p>
    <w:p w:rsidR="008F4C01" w:rsidRDefault="008F4C01" w:rsidP="008F4C01">
      <w:pPr>
        <w:ind w:firstLine="708"/>
        <w:jc w:val="right"/>
        <w:rPr>
          <w:rFonts w:ascii="Marianne" w:hAnsi="Marianne"/>
        </w:rPr>
      </w:pPr>
      <w:r>
        <w:rPr>
          <w:rFonts w:ascii="Marianne" w:hAnsi="Marianne"/>
        </w:rPr>
        <w:t>Fait à [</w:t>
      </w:r>
      <w:r>
        <w:rPr>
          <w:rFonts w:ascii="Marianne" w:hAnsi="Marianne"/>
          <w:i/>
        </w:rPr>
        <w:t>lieu</w:t>
      </w:r>
      <w:r>
        <w:rPr>
          <w:rFonts w:ascii="Marianne" w:hAnsi="Marianne"/>
        </w:rPr>
        <w:t>], le [</w:t>
      </w:r>
      <w:r>
        <w:rPr>
          <w:rFonts w:ascii="Marianne" w:hAnsi="Marianne"/>
          <w:i/>
        </w:rPr>
        <w:t xml:space="preserve">date] </w:t>
      </w:r>
    </w:p>
    <w:p w:rsidR="008F4C01" w:rsidRDefault="008F4C01" w:rsidP="008F4C01">
      <w:pPr>
        <w:spacing w:after="0"/>
        <w:rPr>
          <w:rFonts w:ascii="Marianne" w:hAnsi="Marianne"/>
        </w:rPr>
      </w:pPr>
    </w:p>
    <w:p w:rsidR="008F4C01" w:rsidRDefault="008F4C01" w:rsidP="008F4C01">
      <w:pPr>
        <w:spacing w:after="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Objet : Résiliation de dix contrats d’emploi pénitentiaire</w:t>
      </w:r>
      <w:r w:rsidR="008B46F2">
        <w:rPr>
          <w:rFonts w:ascii="Marianne" w:hAnsi="Marianne"/>
          <w:b/>
        </w:rPr>
        <w:t xml:space="preserve"> ou plus</w:t>
      </w:r>
      <w:r>
        <w:rPr>
          <w:rFonts w:ascii="Marianne" w:hAnsi="Marianne"/>
          <w:b/>
        </w:rPr>
        <w:t xml:space="preserve"> pour motif économique dans une période de 30 jours</w:t>
      </w:r>
    </w:p>
    <w:p w:rsidR="008F4C01" w:rsidRDefault="008F4C01" w:rsidP="008F4C01">
      <w:pPr>
        <w:spacing w:after="0"/>
        <w:rPr>
          <w:rFonts w:ascii="Marianne" w:hAnsi="Marianne"/>
          <w:b/>
        </w:rPr>
      </w:pPr>
    </w:p>
    <w:p w:rsidR="007F5954" w:rsidRDefault="007F5954" w:rsidP="008F4C01">
      <w:pPr>
        <w:jc w:val="both"/>
        <w:rPr>
          <w:rFonts w:ascii="Marianne" w:hAnsi="Marianne"/>
        </w:rPr>
      </w:pPr>
    </w:p>
    <w:p w:rsidR="008F4C01" w:rsidRDefault="008F4C01" w:rsidP="008F4C01">
      <w:pPr>
        <w:jc w:val="both"/>
        <w:rPr>
          <w:rFonts w:ascii="Marianne" w:hAnsi="Marianne"/>
        </w:rPr>
      </w:pPr>
      <w:r>
        <w:rPr>
          <w:rFonts w:ascii="Marianne" w:hAnsi="Marianne"/>
        </w:rPr>
        <w:t>En raison de motifs économiques et conformément à l’article L.412</w:t>
      </w:r>
      <w:r w:rsidR="008B46F2">
        <w:rPr>
          <w:rFonts w:ascii="Marianne" w:hAnsi="Marianne"/>
        </w:rPr>
        <w:t xml:space="preserve">-17 du code pénitentiaire, j’envisage de procéder </w:t>
      </w:r>
      <w:r>
        <w:rPr>
          <w:rFonts w:ascii="Marianne" w:hAnsi="Marianne"/>
        </w:rPr>
        <w:t xml:space="preserve">à la résiliation </w:t>
      </w:r>
      <w:proofErr w:type="spellStart"/>
      <w:r>
        <w:rPr>
          <w:rFonts w:ascii="Marianne" w:hAnsi="Marianne"/>
        </w:rPr>
        <w:t>de</w:t>
      </w:r>
      <w:r w:rsidR="00A17A7E">
        <w:rPr>
          <w:rFonts w:ascii="Calibri" w:eastAsia="Calibri" w:hAnsi="Calibri" w:cs="Calibri"/>
          <w:color w:val="10171F"/>
          <w:sz w:val="24"/>
          <w:szCs w:val="24"/>
        </w:rPr>
        <w:t>_____________</w:t>
      </w:r>
      <w:r w:rsidR="002255A7">
        <w:rPr>
          <w:rFonts w:ascii="Marianne" w:hAnsi="Marianne"/>
        </w:rPr>
        <w:t>c</w:t>
      </w:r>
      <w:r>
        <w:rPr>
          <w:rFonts w:ascii="Marianne" w:hAnsi="Marianne"/>
        </w:rPr>
        <w:t>ontrat</w:t>
      </w:r>
      <w:proofErr w:type="spellEnd"/>
      <w:r w:rsidR="002255A7">
        <w:rPr>
          <w:rFonts w:ascii="Marianne" w:hAnsi="Marianne"/>
        </w:rPr>
        <w:t>(</w:t>
      </w:r>
      <w:r>
        <w:rPr>
          <w:rFonts w:ascii="Marianne" w:hAnsi="Marianne"/>
        </w:rPr>
        <w:t>s</w:t>
      </w:r>
      <w:r w:rsidR="002255A7">
        <w:rPr>
          <w:rFonts w:ascii="Marianne" w:hAnsi="Marianne"/>
        </w:rPr>
        <w:t>)</w:t>
      </w:r>
      <w:r>
        <w:rPr>
          <w:rFonts w:ascii="Marianne" w:hAnsi="Marianne"/>
        </w:rPr>
        <w:t xml:space="preserve"> d’emploi pénitentiaire dont vous trouverez le détail ci-après.</w:t>
      </w:r>
    </w:p>
    <w:p w:rsidR="007F5954" w:rsidRDefault="007F5954" w:rsidP="008F4C01">
      <w:pPr>
        <w:jc w:val="both"/>
        <w:rPr>
          <w:rFonts w:ascii="Marianne" w:hAnsi="Marianne"/>
        </w:rPr>
      </w:pPr>
    </w:p>
    <w:tbl>
      <w:tblPr>
        <w:tblStyle w:val="Grilledutableau"/>
        <w:tblW w:w="9062" w:type="dxa"/>
        <w:jc w:val="center"/>
        <w:tblLook w:val="04A0" w:firstRow="1" w:lastRow="0" w:firstColumn="1" w:lastColumn="0" w:noHBand="0" w:noVBand="1"/>
      </w:tblPr>
      <w:tblGrid>
        <w:gridCol w:w="2595"/>
        <w:gridCol w:w="1948"/>
        <w:gridCol w:w="1538"/>
        <w:gridCol w:w="1660"/>
        <w:gridCol w:w="1321"/>
      </w:tblGrid>
      <w:tr w:rsidR="002255A7" w:rsidTr="002255A7">
        <w:trPr>
          <w:trHeight w:val="824"/>
          <w:jc w:val="center"/>
        </w:trPr>
        <w:tc>
          <w:tcPr>
            <w:tcW w:w="2595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Nom de l’opérateur</w:t>
            </w:r>
          </w:p>
        </w:tc>
        <w:tc>
          <w:tcPr>
            <w:tcW w:w="194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Prénom de l’opérateur</w:t>
            </w:r>
          </w:p>
        </w:tc>
        <w:tc>
          <w:tcPr>
            <w:tcW w:w="153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Poste occupé</w:t>
            </w:r>
          </w:p>
        </w:tc>
        <w:tc>
          <w:tcPr>
            <w:tcW w:w="1660" w:type="dxa"/>
          </w:tcPr>
          <w:p w:rsidR="008F4C01" w:rsidRDefault="002255A7" w:rsidP="002255A7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Date de notification de la convocation à l’</w:t>
            </w:r>
            <w:r w:rsidR="008F4C01">
              <w:rPr>
                <w:rFonts w:ascii="Marianne" w:hAnsi="Marianne"/>
              </w:rPr>
              <w:t xml:space="preserve">entretien préalable </w:t>
            </w:r>
          </w:p>
        </w:tc>
        <w:tc>
          <w:tcPr>
            <w:tcW w:w="1321" w:type="dxa"/>
          </w:tcPr>
          <w:p w:rsidR="008F4C01" w:rsidRDefault="002255A7" w:rsidP="00756FDF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Date de résiliation</w:t>
            </w:r>
          </w:p>
        </w:tc>
      </w:tr>
      <w:tr w:rsidR="002255A7" w:rsidTr="002255A7">
        <w:trPr>
          <w:trHeight w:val="271"/>
          <w:jc w:val="center"/>
        </w:trPr>
        <w:tc>
          <w:tcPr>
            <w:tcW w:w="2595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94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53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660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</w:tr>
      <w:tr w:rsidR="002255A7" w:rsidTr="002255A7">
        <w:trPr>
          <w:trHeight w:val="271"/>
          <w:jc w:val="center"/>
        </w:trPr>
        <w:tc>
          <w:tcPr>
            <w:tcW w:w="2595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94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53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660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</w:tr>
      <w:tr w:rsidR="002255A7" w:rsidTr="002255A7">
        <w:trPr>
          <w:trHeight w:val="271"/>
          <w:jc w:val="center"/>
        </w:trPr>
        <w:tc>
          <w:tcPr>
            <w:tcW w:w="2595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94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53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660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</w:tr>
      <w:tr w:rsidR="002255A7" w:rsidTr="002255A7">
        <w:trPr>
          <w:trHeight w:val="271"/>
          <w:jc w:val="center"/>
        </w:trPr>
        <w:tc>
          <w:tcPr>
            <w:tcW w:w="2595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94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53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660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</w:tr>
      <w:tr w:rsidR="002255A7" w:rsidTr="002255A7">
        <w:trPr>
          <w:trHeight w:val="271"/>
          <w:jc w:val="center"/>
        </w:trPr>
        <w:tc>
          <w:tcPr>
            <w:tcW w:w="2595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94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53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660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</w:tr>
      <w:tr w:rsidR="002255A7" w:rsidTr="002255A7">
        <w:trPr>
          <w:trHeight w:val="271"/>
          <w:jc w:val="center"/>
        </w:trPr>
        <w:tc>
          <w:tcPr>
            <w:tcW w:w="2595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94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53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660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</w:tr>
      <w:tr w:rsidR="002255A7" w:rsidTr="002255A7">
        <w:trPr>
          <w:trHeight w:val="271"/>
          <w:jc w:val="center"/>
        </w:trPr>
        <w:tc>
          <w:tcPr>
            <w:tcW w:w="2595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94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53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660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</w:tr>
      <w:tr w:rsidR="002255A7" w:rsidTr="002255A7">
        <w:trPr>
          <w:trHeight w:val="271"/>
          <w:jc w:val="center"/>
        </w:trPr>
        <w:tc>
          <w:tcPr>
            <w:tcW w:w="2595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94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53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660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</w:tr>
      <w:tr w:rsidR="002255A7" w:rsidTr="002255A7">
        <w:trPr>
          <w:trHeight w:val="271"/>
          <w:jc w:val="center"/>
        </w:trPr>
        <w:tc>
          <w:tcPr>
            <w:tcW w:w="2595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94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53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660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</w:tr>
      <w:tr w:rsidR="002255A7" w:rsidTr="002255A7">
        <w:trPr>
          <w:trHeight w:val="271"/>
          <w:jc w:val="center"/>
        </w:trPr>
        <w:tc>
          <w:tcPr>
            <w:tcW w:w="2595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94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538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660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1321" w:type="dxa"/>
          </w:tcPr>
          <w:p w:rsidR="008F4C01" w:rsidRDefault="008F4C01" w:rsidP="00756FDF">
            <w:pPr>
              <w:jc w:val="both"/>
              <w:rPr>
                <w:rFonts w:ascii="Marianne" w:hAnsi="Marianne"/>
              </w:rPr>
            </w:pPr>
          </w:p>
        </w:tc>
      </w:tr>
    </w:tbl>
    <w:p w:rsidR="008F4C01" w:rsidRDefault="008F4C01" w:rsidP="008F4C01">
      <w:pPr>
        <w:rPr>
          <w:rFonts w:ascii="Marianne" w:hAnsi="Marianne"/>
        </w:rPr>
      </w:pPr>
    </w:p>
    <w:p w:rsidR="002255A7" w:rsidRDefault="002255A7" w:rsidP="008F4C01">
      <w:pPr>
        <w:rPr>
          <w:rFonts w:ascii="Marianne" w:hAnsi="Marianne"/>
        </w:rPr>
      </w:pPr>
    </w:p>
    <w:p w:rsidR="002255A7" w:rsidRDefault="002255A7" w:rsidP="008F4C01">
      <w:pPr>
        <w:rPr>
          <w:rFonts w:ascii="Marianne" w:hAnsi="Marianne"/>
        </w:rPr>
      </w:pPr>
    </w:p>
    <w:p w:rsidR="008F4C01" w:rsidRPr="002255A7" w:rsidRDefault="002255A7" w:rsidP="008F4C01">
      <w:pPr>
        <w:rPr>
          <w:rFonts w:ascii="Marianne" w:hAnsi="Marianne"/>
        </w:rPr>
      </w:pPr>
      <w:r w:rsidRPr="0018416D">
        <w:rPr>
          <w:rFonts w:ascii="Marianne" w:hAnsi="Marianne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71B94A" wp14:editId="66DE1469">
                <wp:simplePos x="0" y="0"/>
                <wp:positionH relativeFrom="column">
                  <wp:posOffset>14605</wp:posOffset>
                </wp:positionH>
                <wp:positionV relativeFrom="paragraph">
                  <wp:posOffset>361315</wp:posOffset>
                </wp:positionV>
                <wp:extent cx="5761355" cy="5391150"/>
                <wp:effectExtent l="0" t="0" r="1079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01" w:rsidRDefault="008F4C01" w:rsidP="008F4C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1B9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15pt;margin-top:28.45pt;width:453.65pt;height:4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">
                <v:textbox>
                  <w:txbxContent>
                    <w:p w:rsidR="008F4C01" w:rsidRDefault="008F4C01" w:rsidP="008F4C01"/>
                  </w:txbxContent>
                </v:textbox>
                <w10:wrap type="square"/>
              </v:shape>
            </w:pict>
          </mc:Fallback>
        </mc:AlternateContent>
      </w:r>
      <w:r w:rsidR="008F4C01" w:rsidRPr="00834F0C">
        <w:rPr>
          <w:rFonts w:ascii="Marianne" w:hAnsi="Marianne"/>
          <w:sz w:val="20"/>
          <w:szCs w:val="20"/>
        </w:rPr>
        <w:t>Eléments de motivation du motif économique (R.412-40 et suivants du code pénitentiaire)</w:t>
      </w:r>
      <w:r w:rsidR="008F4C01">
        <w:rPr>
          <w:rFonts w:ascii="Marianne" w:hAnsi="Marianne"/>
          <w:sz w:val="20"/>
          <w:szCs w:val="20"/>
        </w:rPr>
        <w:t xml:space="preserve"> : </w:t>
      </w:r>
    </w:p>
    <w:p w:rsidR="007F5954" w:rsidRDefault="007F5954" w:rsidP="008F4C01">
      <w:pPr>
        <w:ind w:left="2832"/>
        <w:rPr>
          <w:rFonts w:ascii="Marianne" w:hAnsi="Marianne"/>
        </w:rPr>
      </w:pPr>
    </w:p>
    <w:p w:rsidR="008F4C01" w:rsidRPr="008F4C01" w:rsidRDefault="00A17A7E" w:rsidP="00367A22">
      <w:pPr>
        <w:ind w:left="4536"/>
        <w:rPr>
          <w:rFonts w:ascii="Marianne" w:hAnsi="Marianne"/>
        </w:rPr>
      </w:pPr>
      <w:r>
        <w:rPr>
          <w:rFonts w:ascii="Marianne" w:hAnsi="Marianne"/>
        </w:rPr>
        <w:t>Fait le</w:t>
      </w:r>
      <w:r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8F4C01" w:rsidRDefault="00A17A7E" w:rsidP="00367A22">
      <w:pPr>
        <w:ind w:left="4536"/>
        <w:rPr>
          <w:rFonts w:ascii="Marianne" w:hAnsi="Marianne"/>
        </w:rPr>
      </w:pPr>
      <w:r>
        <w:rPr>
          <w:rFonts w:ascii="Marianne" w:hAnsi="Marianne"/>
        </w:rPr>
        <w:t>A </w:t>
      </w:r>
      <w:r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8F4C01" w:rsidRDefault="008F4C01" w:rsidP="00367A22">
      <w:pPr>
        <w:ind w:left="4536"/>
        <w:jc w:val="center"/>
        <w:rPr>
          <w:rFonts w:ascii="Marianne" w:hAnsi="Marianne"/>
        </w:rPr>
      </w:pPr>
      <w:r>
        <w:rPr>
          <w:rFonts w:ascii="Marianne" w:hAnsi="Marianne"/>
        </w:rPr>
        <w:t>Signature du donneur d’ordre ou de son représentant :</w:t>
      </w:r>
    </w:p>
    <w:p w:rsidR="00367A22" w:rsidRDefault="00367A22" w:rsidP="007F5954">
      <w:pPr>
        <w:rPr>
          <w:rFonts w:ascii="Marianne" w:hAnsi="Marianne"/>
        </w:rPr>
      </w:pPr>
    </w:p>
    <w:p w:rsidR="007F5954" w:rsidRDefault="008F4C01" w:rsidP="00367A22">
      <w:pPr>
        <w:ind w:right="5103"/>
        <w:rPr>
          <w:rFonts w:ascii="Marianne" w:hAnsi="Marianne"/>
        </w:rPr>
      </w:pPr>
      <w:r>
        <w:rPr>
          <w:rFonts w:ascii="Marianne" w:hAnsi="Marianne"/>
        </w:rPr>
        <w:t>Notifié au chef de l’établissement pénite</w:t>
      </w:r>
      <w:r w:rsidR="002255A7">
        <w:rPr>
          <w:rFonts w:ascii="Marianne" w:hAnsi="Marianne"/>
        </w:rPr>
        <w:t xml:space="preserve">ntiaire ou son représentant </w:t>
      </w:r>
      <w:r w:rsidR="007F5954">
        <w:rPr>
          <w:rFonts w:ascii="Marianne" w:hAnsi="Marianne"/>
        </w:rPr>
        <w:t>le</w:t>
      </w:r>
      <w:r w:rsidR="00A17A7E"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7F5954" w:rsidRPr="00367A22" w:rsidRDefault="008F4C01" w:rsidP="00367A22">
      <w:pPr>
        <w:ind w:right="5386"/>
        <w:jc w:val="center"/>
        <w:rPr>
          <w:rFonts w:ascii="Marianne" w:hAnsi="Marianne"/>
        </w:rPr>
      </w:pPr>
      <w:r>
        <w:rPr>
          <w:rFonts w:ascii="Marianne" w:hAnsi="Marianne"/>
        </w:rPr>
        <w:t>Signature du chef de l’établissement pénite</w:t>
      </w:r>
      <w:r w:rsidR="00367A22">
        <w:rPr>
          <w:rFonts w:ascii="Marianne" w:hAnsi="Marianne"/>
        </w:rPr>
        <w:t>ntiaire ou de son représentant</w:t>
      </w:r>
      <w:r w:rsidR="007F5954">
        <w:rPr>
          <w:rFonts w:ascii="Marianne" w:hAnsi="Marianne"/>
          <w:b/>
        </w:rPr>
        <w:br w:type="page"/>
      </w:r>
    </w:p>
    <w:p w:rsidR="00174310" w:rsidRDefault="00174310" w:rsidP="00367A22">
      <w:pPr>
        <w:spacing w:after="0"/>
        <w:jc w:val="center"/>
        <w:rPr>
          <w:rFonts w:ascii="Marianne" w:hAnsi="Marianne"/>
          <w:i/>
        </w:rPr>
      </w:pPr>
      <w:r w:rsidRPr="001E427F">
        <w:rPr>
          <w:rFonts w:ascii="Marianne" w:hAnsi="Marianne"/>
          <w:b/>
        </w:rPr>
        <w:lastRenderedPageBreak/>
        <w:t>Avis du chef d’établissement</w:t>
      </w:r>
      <w:r w:rsidR="008F4C01">
        <w:rPr>
          <w:rFonts w:ascii="Marianne" w:hAnsi="Marianne"/>
          <w:b/>
        </w:rPr>
        <w:t xml:space="preserve"> - </w:t>
      </w:r>
      <w:r w:rsidRPr="001E427F">
        <w:rPr>
          <w:rFonts w:ascii="Marianne" w:hAnsi="Marianne"/>
          <w:i/>
        </w:rPr>
        <w:t>sous 10 jours après la notification du projet (art. R.412-45 du code pénitentiaire)</w:t>
      </w:r>
    </w:p>
    <w:p w:rsidR="008F4C01" w:rsidRDefault="008F4C01" w:rsidP="00367A22">
      <w:pPr>
        <w:spacing w:after="0"/>
        <w:rPr>
          <w:rFonts w:ascii="Marianne" w:hAnsi="Marianne"/>
          <w:i/>
        </w:rPr>
      </w:pPr>
      <w:r w:rsidRPr="00174310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3C88FF" wp14:editId="47607C26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5732780" cy="1308100"/>
                <wp:effectExtent l="0" t="0" r="20320" b="2540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01" w:rsidRDefault="008F4C01" w:rsidP="008F4C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C88F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0;margin-top:27.75pt;width:451.4pt;height:103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">
                <v:textbox>
                  <w:txbxContent>
                    <w:p w:rsidR="008F4C01" w:rsidRDefault="008F4C01" w:rsidP="008F4C01"/>
                  </w:txbxContent>
                </v:textbox>
                <w10:wrap type="square" anchorx="margin"/>
              </v:shape>
            </w:pict>
          </mc:Fallback>
        </mc:AlternateContent>
      </w:r>
    </w:p>
    <w:p w:rsidR="008F4C01" w:rsidRPr="008F4C01" w:rsidRDefault="008F4C01" w:rsidP="00367A22">
      <w:pPr>
        <w:spacing w:after="0"/>
        <w:rPr>
          <w:rFonts w:ascii="Marianne" w:hAnsi="Marianne"/>
          <w:b/>
        </w:rPr>
      </w:pPr>
    </w:p>
    <w:p w:rsidR="008F4C01" w:rsidRDefault="008F4C01">
      <w:pPr>
        <w:rPr>
          <w:rFonts w:ascii="Marianne" w:hAnsi="Marianne"/>
        </w:rPr>
      </w:pPr>
      <w:r w:rsidRPr="008F4C01">
        <w:rPr>
          <w:rFonts w:ascii="Marianne" w:hAnsi="Marianne"/>
          <w:color w:val="808080" w:themeColor="background1" w:themeShade="80"/>
        </w:rPr>
        <w:t>[</w:t>
      </w:r>
      <w:r w:rsidR="00174310" w:rsidRPr="008F4C01">
        <w:rPr>
          <w:rFonts w:ascii="Marianne" w:hAnsi="Marianne"/>
          <w:color w:val="808080" w:themeColor="background1" w:themeShade="80"/>
        </w:rPr>
        <w:t>Irrégularités constatées</w:t>
      </w:r>
      <w:r w:rsidRPr="008F4C01">
        <w:rPr>
          <w:rFonts w:ascii="Marianne" w:hAnsi="Marianne"/>
          <w:color w:val="808080" w:themeColor="background1" w:themeShade="80"/>
        </w:rPr>
        <w:t>] </w:t>
      </w:r>
      <w:r>
        <w:rPr>
          <w:rFonts w:ascii="Marianne" w:hAnsi="Marianne"/>
        </w:rPr>
        <w:t>:</w:t>
      </w:r>
      <w:r w:rsidR="00367A22" w:rsidRPr="00174310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B0C7FF" wp14:editId="57F55BA0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732780" cy="1454150"/>
                <wp:effectExtent l="0" t="0" r="20320" b="1270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22" w:rsidRDefault="00367A22" w:rsidP="00367A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0C7FF" id="Zone de texte 1" o:spid="_x0000_s1028" type="#_x0000_t202" style="position:absolute;margin-left:0;margin-top:26.25pt;width:451.4pt;height:114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">
                <v:textbox>
                  <w:txbxContent>
                    <w:p w:rsidR="00367A22" w:rsidRDefault="00367A22" w:rsidP="00367A22"/>
                  </w:txbxContent>
                </v:textbox>
                <w10:wrap type="square" anchorx="margin"/>
              </v:shape>
            </w:pict>
          </mc:Fallback>
        </mc:AlternateContent>
      </w:r>
    </w:p>
    <w:p w:rsidR="008F4C01" w:rsidRDefault="008F4C01" w:rsidP="00367A22">
      <w:pPr>
        <w:spacing w:after="0"/>
        <w:rPr>
          <w:rFonts w:ascii="Marianne" w:hAnsi="Marianne"/>
        </w:rPr>
      </w:pPr>
    </w:p>
    <w:p w:rsidR="00174310" w:rsidRPr="00367A22" w:rsidRDefault="00367A22">
      <w:pPr>
        <w:rPr>
          <w:rFonts w:ascii="Marianne" w:hAnsi="Marianne"/>
          <w:color w:val="808080" w:themeColor="background1" w:themeShade="80"/>
        </w:rPr>
      </w:pPr>
      <w:r w:rsidRPr="00174310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B0C7FF" wp14:editId="57F55BA0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732780" cy="1828800"/>
                <wp:effectExtent l="0" t="0" r="2032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22" w:rsidRDefault="00367A22" w:rsidP="00367A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0C7FF" id="_x0000_s1029" type="#_x0000_t202" style="position:absolute;margin-left:0;margin-top:26.1pt;width:451.4pt;height:2in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">
                <v:textbox>
                  <w:txbxContent>
                    <w:p w:rsidR="00367A22" w:rsidRDefault="00367A22" w:rsidP="00367A22"/>
                  </w:txbxContent>
                </v:textbox>
                <w10:wrap type="square" anchorx="margin"/>
              </v:shape>
            </w:pict>
          </mc:Fallback>
        </mc:AlternateContent>
      </w:r>
      <w:r w:rsidR="008F4C01" w:rsidRPr="008F4C01">
        <w:rPr>
          <w:rFonts w:ascii="Marianne" w:hAnsi="Marianne"/>
          <w:color w:val="808080" w:themeColor="background1" w:themeShade="80"/>
        </w:rPr>
        <w:t>[</w:t>
      </w:r>
      <w:r w:rsidR="00490D6E" w:rsidRPr="008F4C01">
        <w:rPr>
          <w:rFonts w:ascii="Marianne" w:hAnsi="Marianne"/>
          <w:color w:val="808080" w:themeColor="background1" w:themeShade="80"/>
        </w:rPr>
        <w:t>Propositions et observations</w:t>
      </w:r>
      <w:r w:rsidR="008F4C01" w:rsidRPr="008F4C01">
        <w:rPr>
          <w:rFonts w:ascii="Marianne" w:hAnsi="Marianne"/>
          <w:color w:val="808080" w:themeColor="background1" w:themeShade="80"/>
        </w:rPr>
        <w:t>] :</w:t>
      </w:r>
    </w:p>
    <w:p w:rsidR="008F4C01" w:rsidRDefault="008F4C01" w:rsidP="00367A22">
      <w:pPr>
        <w:spacing w:after="0"/>
        <w:rPr>
          <w:rFonts w:ascii="Marianne" w:hAnsi="Marianne"/>
        </w:rPr>
      </w:pPr>
    </w:p>
    <w:p w:rsidR="008F4C01" w:rsidRDefault="00A17A7E" w:rsidP="008F4C01">
      <w:pPr>
        <w:rPr>
          <w:rFonts w:ascii="Marianne" w:hAnsi="Marianne"/>
        </w:rPr>
      </w:pPr>
      <w:r>
        <w:rPr>
          <w:rFonts w:ascii="Marianne" w:hAnsi="Marianne"/>
        </w:rPr>
        <w:t>Fait à</w:t>
      </w:r>
      <w:r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8F4C01" w:rsidRDefault="00A17A7E" w:rsidP="007F5954">
      <w:pPr>
        <w:rPr>
          <w:rFonts w:ascii="Marianne" w:hAnsi="Marianne"/>
        </w:rPr>
      </w:pPr>
      <w:r>
        <w:rPr>
          <w:rFonts w:ascii="Marianne" w:hAnsi="Marianne"/>
        </w:rPr>
        <w:t>Le </w:t>
      </w:r>
      <w:r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A17A7E" w:rsidRDefault="00490D6E" w:rsidP="00A17A7E">
      <w:pPr>
        <w:ind w:right="5528"/>
        <w:jc w:val="center"/>
        <w:rPr>
          <w:rFonts w:ascii="Marianne" w:hAnsi="Marianne"/>
        </w:rPr>
      </w:pPr>
      <w:r>
        <w:rPr>
          <w:rFonts w:ascii="Marianne" w:hAnsi="Marianne"/>
        </w:rPr>
        <w:t>Signature du chef d</w:t>
      </w:r>
      <w:r w:rsidR="008F4C01">
        <w:rPr>
          <w:rFonts w:ascii="Marianne" w:hAnsi="Marianne"/>
        </w:rPr>
        <w:t>e l</w:t>
      </w:r>
      <w:r>
        <w:rPr>
          <w:rFonts w:ascii="Marianne" w:hAnsi="Marianne"/>
        </w:rPr>
        <w:t>’établissement</w:t>
      </w:r>
      <w:r w:rsidR="008F4C01">
        <w:rPr>
          <w:rFonts w:ascii="Marianne" w:hAnsi="Marianne"/>
        </w:rPr>
        <w:t xml:space="preserve"> pén</w:t>
      </w:r>
      <w:r w:rsidR="00367A22">
        <w:rPr>
          <w:rFonts w:ascii="Marianne" w:hAnsi="Marianne"/>
        </w:rPr>
        <w:t>itentiaire ou son représentant</w:t>
      </w:r>
    </w:p>
    <w:p w:rsidR="00490D6E" w:rsidRDefault="00490D6E" w:rsidP="00A17A7E">
      <w:pPr>
        <w:ind w:left="5529"/>
        <w:rPr>
          <w:rFonts w:ascii="Marianne" w:hAnsi="Marianne"/>
        </w:rPr>
      </w:pPr>
      <w:r>
        <w:rPr>
          <w:rFonts w:ascii="Marianne" w:hAnsi="Marianne"/>
        </w:rPr>
        <w:t>Notifié</w:t>
      </w:r>
      <w:r w:rsidR="008F4C01">
        <w:rPr>
          <w:rFonts w:ascii="Marianne" w:hAnsi="Marianne"/>
        </w:rPr>
        <w:t xml:space="preserve"> au donneur d’ordre</w:t>
      </w:r>
      <w:r>
        <w:rPr>
          <w:rFonts w:ascii="Marianne" w:hAnsi="Marianne"/>
        </w:rPr>
        <w:t xml:space="preserve"> le</w:t>
      </w:r>
      <w:r w:rsidR="00A17A7E">
        <w:rPr>
          <w:rFonts w:ascii="Marianne" w:hAnsi="Marianne"/>
        </w:rPr>
        <w:t> </w:t>
      </w:r>
      <w:r w:rsidR="00A17A7E"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7F5954" w:rsidRPr="00367A22" w:rsidRDefault="00490D6E" w:rsidP="00A17A7E">
      <w:pPr>
        <w:ind w:left="5529"/>
        <w:jc w:val="center"/>
        <w:rPr>
          <w:rFonts w:ascii="Marianne" w:hAnsi="Marianne"/>
        </w:rPr>
      </w:pPr>
      <w:r>
        <w:rPr>
          <w:rFonts w:ascii="Marianne" w:hAnsi="Marianne"/>
        </w:rPr>
        <w:t>Signature du donneur d’ordre ou de son représentant</w:t>
      </w:r>
      <w:r w:rsidR="007F5954">
        <w:rPr>
          <w:rFonts w:ascii="Marianne" w:hAnsi="Marianne"/>
          <w:b/>
        </w:rPr>
        <w:br w:type="page"/>
      </w:r>
    </w:p>
    <w:p w:rsidR="00174310" w:rsidRPr="00174310" w:rsidRDefault="00174310" w:rsidP="007F5954">
      <w:pPr>
        <w:rPr>
          <w:rFonts w:ascii="Marianne" w:hAnsi="Marianne"/>
          <w:b/>
        </w:rPr>
      </w:pPr>
      <w:r w:rsidRPr="00174310">
        <w:rPr>
          <w:rFonts w:ascii="Marianne" w:hAnsi="Marianne"/>
          <w:b/>
        </w:rPr>
        <w:lastRenderedPageBreak/>
        <w:t>Réponse du donneur d’ordre aux observations du chef d’établissement</w:t>
      </w:r>
    </w:p>
    <w:p w:rsidR="00174310" w:rsidRDefault="001E427F" w:rsidP="00174310">
      <w:pPr>
        <w:jc w:val="both"/>
        <w:rPr>
          <w:rFonts w:ascii="Marianne" w:hAnsi="Marianne"/>
          <w:i/>
          <w:sz w:val="20"/>
          <w:szCs w:val="20"/>
        </w:rPr>
      </w:pPr>
      <w:r w:rsidRPr="001E427F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863600</wp:posOffset>
                </wp:positionV>
                <wp:extent cx="5692775" cy="5001260"/>
                <wp:effectExtent l="0" t="0" r="22225" b="279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500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27F" w:rsidRDefault="001E4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68pt;width:448.25pt;height:393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">
                <v:textbox>
                  <w:txbxContent>
                    <w:p w:rsidR="001E427F" w:rsidRDefault="001E427F"/>
                  </w:txbxContent>
                </v:textbox>
                <w10:wrap type="square" anchorx="margin"/>
              </v:shape>
            </w:pict>
          </mc:Fallback>
        </mc:AlternateContent>
      </w:r>
      <w:r w:rsidR="00174310" w:rsidRPr="00174310">
        <w:rPr>
          <w:rFonts w:ascii="Marianne" w:hAnsi="Marianne"/>
          <w:i/>
          <w:sz w:val="20"/>
          <w:szCs w:val="20"/>
        </w:rPr>
        <w:t xml:space="preserve">Cette réponse est obligatoire et suspensive de la transmission des lettres de notifications de résiliation des contrats d’emploi pénitentiaire aux personnes détenues. Cette notification </w:t>
      </w:r>
      <w:r w:rsidR="00D229F3">
        <w:rPr>
          <w:rFonts w:ascii="Marianne" w:hAnsi="Marianne"/>
          <w:i/>
          <w:sz w:val="20"/>
          <w:szCs w:val="20"/>
        </w:rPr>
        <w:t xml:space="preserve">aux personnes détenues concernées </w:t>
      </w:r>
      <w:r w:rsidR="00174310" w:rsidRPr="00174310">
        <w:rPr>
          <w:rFonts w:ascii="Marianne" w:hAnsi="Marianne"/>
          <w:i/>
          <w:sz w:val="20"/>
          <w:szCs w:val="20"/>
        </w:rPr>
        <w:t>ne pourra avoir lieu qu’à la date de transmission de la réponse du donneur d’ordre (art. R412-45 al.3).</w:t>
      </w:r>
    </w:p>
    <w:p w:rsidR="001E427F" w:rsidRDefault="001E427F" w:rsidP="00174310">
      <w:pPr>
        <w:jc w:val="both"/>
        <w:rPr>
          <w:rFonts w:ascii="Marianne" w:hAnsi="Marianne"/>
          <w:i/>
          <w:sz w:val="20"/>
          <w:szCs w:val="20"/>
        </w:rPr>
      </w:pPr>
    </w:p>
    <w:p w:rsidR="001E427F" w:rsidRDefault="001E427F" w:rsidP="00174310">
      <w:pPr>
        <w:jc w:val="both"/>
        <w:rPr>
          <w:rFonts w:ascii="Marianne" w:hAnsi="Marianne"/>
          <w:i/>
          <w:sz w:val="20"/>
          <w:szCs w:val="20"/>
        </w:rPr>
      </w:pPr>
    </w:p>
    <w:p w:rsidR="001E427F" w:rsidRDefault="001E427F" w:rsidP="00174310">
      <w:pPr>
        <w:jc w:val="both"/>
        <w:rPr>
          <w:rFonts w:ascii="Marianne" w:hAnsi="Marianne"/>
          <w:i/>
          <w:sz w:val="20"/>
          <w:szCs w:val="20"/>
        </w:rPr>
      </w:pPr>
    </w:p>
    <w:p w:rsidR="001E427F" w:rsidRDefault="001E427F" w:rsidP="00174310">
      <w:pPr>
        <w:jc w:val="both"/>
        <w:rPr>
          <w:rFonts w:ascii="Marianne" w:hAnsi="Marianne"/>
          <w:i/>
          <w:sz w:val="20"/>
          <w:szCs w:val="20"/>
        </w:rPr>
      </w:pPr>
    </w:p>
    <w:p w:rsidR="00A17A7E" w:rsidRDefault="00A17A7E" w:rsidP="00A17A7E">
      <w:pPr>
        <w:ind w:left="6237"/>
        <w:rPr>
          <w:rFonts w:ascii="Marianne" w:hAnsi="Marianne"/>
        </w:rPr>
      </w:pPr>
      <w:bookmarkStart w:id="0" w:name="_GoBack"/>
      <w:bookmarkEnd w:id="0"/>
      <w:r>
        <w:rPr>
          <w:rFonts w:ascii="Marianne" w:hAnsi="Marianne"/>
        </w:rPr>
        <w:t>Fait à</w:t>
      </w:r>
      <w:r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A17A7E" w:rsidRDefault="00A17A7E" w:rsidP="00A17A7E">
      <w:pPr>
        <w:ind w:left="6237"/>
        <w:rPr>
          <w:rFonts w:ascii="Marianne" w:hAnsi="Marianne"/>
        </w:rPr>
      </w:pPr>
      <w:r>
        <w:rPr>
          <w:rFonts w:ascii="Marianne" w:hAnsi="Marianne"/>
        </w:rPr>
        <w:t>Le </w:t>
      </w:r>
      <w:r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8F4C01" w:rsidRDefault="008F4C01" w:rsidP="00367A22">
      <w:pPr>
        <w:ind w:left="4111"/>
        <w:jc w:val="center"/>
        <w:rPr>
          <w:rFonts w:ascii="Marianne" w:hAnsi="Marianne"/>
        </w:rPr>
      </w:pPr>
      <w:r>
        <w:rPr>
          <w:rFonts w:ascii="Marianne" w:hAnsi="Marianne"/>
        </w:rPr>
        <w:t>Signature du donneur d’ordre ou de son représentant :</w:t>
      </w:r>
    </w:p>
    <w:p w:rsidR="001E427F" w:rsidRDefault="001E427F" w:rsidP="00174310">
      <w:pPr>
        <w:jc w:val="both"/>
        <w:rPr>
          <w:rFonts w:ascii="Marianne" w:hAnsi="Marianne"/>
          <w:i/>
          <w:sz w:val="20"/>
          <w:szCs w:val="20"/>
        </w:rPr>
      </w:pPr>
    </w:p>
    <w:p w:rsidR="001E427F" w:rsidRPr="001E427F" w:rsidRDefault="001E427F" w:rsidP="001E427F">
      <w:pPr>
        <w:rPr>
          <w:rFonts w:ascii="Marianne" w:hAnsi="Marianne"/>
        </w:rPr>
      </w:pPr>
    </w:p>
    <w:sectPr w:rsidR="001E427F" w:rsidRPr="001E427F" w:rsidSect="008F4C0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55" w:rsidRDefault="009B3855" w:rsidP="005B6951">
      <w:pPr>
        <w:spacing w:after="0" w:line="240" w:lineRule="auto"/>
      </w:pPr>
      <w:r>
        <w:separator/>
      </w:r>
    </w:p>
  </w:endnote>
  <w:endnote w:type="continuationSeparator" w:id="0">
    <w:p w:rsidR="009B3855" w:rsidRDefault="009B3855" w:rsidP="005B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55" w:rsidRDefault="009B3855" w:rsidP="005B6951">
      <w:pPr>
        <w:spacing w:after="0" w:line="240" w:lineRule="auto"/>
      </w:pPr>
      <w:r>
        <w:separator/>
      </w:r>
    </w:p>
  </w:footnote>
  <w:footnote w:type="continuationSeparator" w:id="0">
    <w:p w:rsidR="009B3855" w:rsidRDefault="009B3855" w:rsidP="005B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01" w:rsidRDefault="008F4C01">
    <w:pPr>
      <w:pStyle w:val="En-tte"/>
    </w:pPr>
  </w:p>
  <w:p w:rsidR="008F4C01" w:rsidRDefault="008F4C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01" w:rsidRDefault="008F4C01" w:rsidP="008F4C01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-66040</wp:posOffset>
              </wp:positionV>
              <wp:extent cx="1379220" cy="804545"/>
              <wp:effectExtent l="0" t="0" r="11430" b="27940"/>
              <wp:wrapSquare wrapText="bothSides"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77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4C01" w:rsidRDefault="008F4C01" w:rsidP="008F4C01">
                          <w:pPr>
                            <w:jc w:val="both"/>
                            <w:rPr>
                              <w:rFonts w:ascii="Marianne" w:hAnsi="Marianne"/>
                              <w:i/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rPr>
                              <w:rFonts w:ascii="Marianne" w:hAnsi="Marianne"/>
                              <w:i/>
                              <w:color w:val="808080" w:themeColor="background1" w:themeShade="80"/>
                              <w:sz w:val="20"/>
                            </w:rPr>
                            <w:t>Logo structure chargée de l’activité de travail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9" type="#_x0000_t202" style="position:absolute;margin-left:345pt;margin-top:-5.2pt;width:108.6pt;height:63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">
              <v:textbox style="mso-fit-shape-to-text:t">
                <w:txbxContent>
                  <w:p w:rsidR="008F4C01" w:rsidRDefault="008F4C01" w:rsidP="008F4C01">
                    <w:pPr>
                      <w:jc w:val="both"/>
                      <w:rPr>
                        <w:rFonts w:ascii="Marianne" w:hAnsi="Marianne"/>
                        <w:i/>
                        <w:color w:val="808080" w:themeColor="background1" w:themeShade="80"/>
                        <w:sz w:val="20"/>
                      </w:rPr>
                    </w:pPr>
                    <w:r>
                      <w:rPr>
                        <w:rFonts w:ascii="Marianne" w:hAnsi="Marianne"/>
                        <w:i/>
                        <w:color w:val="808080" w:themeColor="background1" w:themeShade="80"/>
                        <w:sz w:val="20"/>
                      </w:rPr>
                      <w:t>Logo structure chargée de l’activité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F4C01" w:rsidRDefault="008F4C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537"/>
    <w:multiLevelType w:val="hybridMultilevel"/>
    <w:tmpl w:val="E0AA5AC2"/>
    <w:lvl w:ilvl="0" w:tplc="B0260D48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4BC9"/>
    <w:multiLevelType w:val="hybridMultilevel"/>
    <w:tmpl w:val="0CD6BEC8"/>
    <w:lvl w:ilvl="0" w:tplc="24D678B4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52D3"/>
    <w:multiLevelType w:val="hybridMultilevel"/>
    <w:tmpl w:val="45B4805E"/>
    <w:lvl w:ilvl="0" w:tplc="56463BD8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BD"/>
    <w:rsid w:val="000022A5"/>
    <w:rsid w:val="000366E7"/>
    <w:rsid w:val="00073719"/>
    <w:rsid w:val="000A2C65"/>
    <w:rsid w:val="000C41BD"/>
    <w:rsid w:val="000D7399"/>
    <w:rsid w:val="000F1A5C"/>
    <w:rsid w:val="000F1E1E"/>
    <w:rsid w:val="00142DBD"/>
    <w:rsid w:val="00174310"/>
    <w:rsid w:val="0018416D"/>
    <w:rsid w:val="001B477A"/>
    <w:rsid w:val="001E427F"/>
    <w:rsid w:val="001F4654"/>
    <w:rsid w:val="002255A7"/>
    <w:rsid w:val="002B2108"/>
    <w:rsid w:val="002D77F9"/>
    <w:rsid w:val="002D7D2F"/>
    <w:rsid w:val="002E435B"/>
    <w:rsid w:val="00341F67"/>
    <w:rsid w:val="00367A22"/>
    <w:rsid w:val="003C68EB"/>
    <w:rsid w:val="0042251F"/>
    <w:rsid w:val="00444FB2"/>
    <w:rsid w:val="004649AA"/>
    <w:rsid w:val="00490D6E"/>
    <w:rsid w:val="00495253"/>
    <w:rsid w:val="004A571A"/>
    <w:rsid w:val="004A5BAA"/>
    <w:rsid w:val="004D63B4"/>
    <w:rsid w:val="005146EA"/>
    <w:rsid w:val="0056239E"/>
    <w:rsid w:val="005B6951"/>
    <w:rsid w:val="006034E0"/>
    <w:rsid w:val="00735C87"/>
    <w:rsid w:val="00745933"/>
    <w:rsid w:val="00756DDC"/>
    <w:rsid w:val="00764118"/>
    <w:rsid w:val="007A3E32"/>
    <w:rsid w:val="007B67D3"/>
    <w:rsid w:val="007C27AC"/>
    <w:rsid w:val="007D5DB1"/>
    <w:rsid w:val="007E6A85"/>
    <w:rsid w:val="007F5954"/>
    <w:rsid w:val="00834F0C"/>
    <w:rsid w:val="008A2C30"/>
    <w:rsid w:val="008A6602"/>
    <w:rsid w:val="008B46F2"/>
    <w:rsid w:val="008C383E"/>
    <w:rsid w:val="008D4B2E"/>
    <w:rsid w:val="008F4C01"/>
    <w:rsid w:val="008F5CF4"/>
    <w:rsid w:val="00927B25"/>
    <w:rsid w:val="0097384E"/>
    <w:rsid w:val="009B3855"/>
    <w:rsid w:val="009E0DDD"/>
    <w:rsid w:val="009E460A"/>
    <w:rsid w:val="009E51DB"/>
    <w:rsid w:val="00A07A7B"/>
    <w:rsid w:val="00A17A7E"/>
    <w:rsid w:val="00A4442B"/>
    <w:rsid w:val="00AD0273"/>
    <w:rsid w:val="00AF13DE"/>
    <w:rsid w:val="00B657AE"/>
    <w:rsid w:val="00C01EB1"/>
    <w:rsid w:val="00C228F7"/>
    <w:rsid w:val="00C304D9"/>
    <w:rsid w:val="00C37969"/>
    <w:rsid w:val="00D229F3"/>
    <w:rsid w:val="00DB25DA"/>
    <w:rsid w:val="00DB521B"/>
    <w:rsid w:val="00ED3C99"/>
    <w:rsid w:val="00EE1B04"/>
    <w:rsid w:val="00F06F32"/>
    <w:rsid w:val="00F73BDE"/>
    <w:rsid w:val="00F923CC"/>
    <w:rsid w:val="00F95047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A983"/>
  <w15:chartTrackingRefBased/>
  <w15:docId w15:val="{D07301A9-A044-4F3D-ABF2-D62EAC23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E6A8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B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951"/>
  </w:style>
  <w:style w:type="paragraph" w:styleId="Pieddepage">
    <w:name w:val="footer"/>
    <w:basedOn w:val="Normal"/>
    <w:link w:val="PieddepageCar"/>
    <w:uiPriority w:val="99"/>
    <w:unhideWhenUsed/>
    <w:rsid w:val="005B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951"/>
  </w:style>
  <w:style w:type="paragraph" w:customStyle="1" w:styleId="PieddePage0">
    <w:name w:val="Pied de Page"/>
    <w:basedOn w:val="Normal"/>
    <w:link w:val="PieddePageCar0"/>
    <w:qFormat/>
    <w:rsid w:val="005B6951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5B6951"/>
    <w:rPr>
      <w:rFonts w:ascii="Arial" w:hAnsi="Arial" w:cs="Arial"/>
      <w:color w:val="939598"/>
      <w:sz w:val="1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B6951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5B6951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B6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6951"/>
  </w:style>
  <w:style w:type="paragraph" w:styleId="NormalWeb">
    <w:name w:val="Normal (Web)"/>
    <w:basedOn w:val="Normal"/>
    <w:uiPriority w:val="99"/>
    <w:semiHidden/>
    <w:unhideWhenUsed/>
    <w:rsid w:val="009E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iv1">
    <w:name w:val="niv1"/>
    <w:basedOn w:val="Normal"/>
    <w:rsid w:val="009E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460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D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47DB-92E2-4B02-83AD-0F58DF87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POPINEAU-CASTEX Claire</dc:creator>
  <cp:keywords/>
  <dc:description/>
  <cp:lastModifiedBy>CHARBONNEAU Lucie</cp:lastModifiedBy>
  <cp:revision>12</cp:revision>
  <dcterms:created xsi:type="dcterms:W3CDTF">2022-04-28T08:06:00Z</dcterms:created>
  <dcterms:modified xsi:type="dcterms:W3CDTF">2022-04-28T09:43:00Z</dcterms:modified>
</cp:coreProperties>
</file>